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tbl>
      <w:tblPr>
        <w:tblStyle w:val="5"/>
        <w:tblpPr w:leftFromText="180" w:rightFromText="180" w:vertAnchor="text" w:horzAnchor="page" w:tblpX="1431" w:tblpY="702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61"/>
        <w:gridCol w:w="1261"/>
        <w:gridCol w:w="2216"/>
        <w:gridCol w:w="893"/>
        <w:gridCol w:w="7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招聘部门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岗位描述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业务部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业务经理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负责与合作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各类客户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沟通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协调，营销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推广业务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，按规定办理担保、应急转贷业务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经济学、法学、管理学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相关专业，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2022、2023、2024届高校毕业生；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2.本科学历的年龄在25周岁以下（1998年7月1日之后出生），研究生及以上学历的年龄在28周岁以下（1995年7月1日之后出生）；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.具备良好学习能力、文字写作能力、团队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协作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能力和创新意识，熟练使用计算机和办公软件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4.其中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同等条件下，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持有有效期内《残疾人证》（四级肢体残疾）且具备正常履职身体条件者优先。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应急转贷子公司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业务经理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负责开拓营销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，创新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模式，按规定办理应急转贷等业务。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1.本科及以上学历，35周岁以下（1988年7月1日之后出生）；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2.具有5年以上银行、担保机构对公信贷工作经验，熟悉信贷流程及银行业务政策,熟悉担保和应急转贷业务；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3.具备较强风控能力，较好表达和沟通能力，以及独立营销、业务创新能力。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子公司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经理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</w:rPr>
              <w:t>负责对接信息系统需求，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撰写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</w:rPr>
              <w:t>系统设计方案，承办全栈系统、数据库建设开发以及软件、数据库运维等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1.计算机相关专业，本科及以上学历，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2022、2023、2024届高校毕业生；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本科学历的年龄在25周岁以下（1998年7月1日之后出生），研究生及以上学历的年龄在28周岁以下（1995年7月1日之后出生）；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专业基础扎实，具备快速学习能力，熟练掌握主流Java开发框架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熟悉主流操作系统、数据库。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</w:t>
            </w:r>
          </w:p>
        </w:tc>
      </w:tr>
    </w:tbl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招聘岗位及要求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1F318"/>
    <w:multiLevelType w:val="singleLevel"/>
    <w:tmpl w:val="F181F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14EA7"/>
    <w:rsid w:val="040A4AA1"/>
    <w:rsid w:val="0DA14EA7"/>
    <w:rsid w:val="0E58339E"/>
    <w:rsid w:val="14596B6E"/>
    <w:rsid w:val="151439D2"/>
    <w:rsid w:val="1C1A7AA9"/>
    <w:rsid w:val="398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2024-07-10T06:54:00Z</dcterms:created>
  <dc:creator>福尔摩斯明肖</dc:creator>
  <cp:lastModifiedBy>福尔摩斯明肖</cp:lastModifiedBy>
  <dcterms:modified xsi:type="dcterms:W3CDTF">2024-07-10T07:53:24Z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7AEEE0E8754243C1A5EF9F2013BAB3B6</vt:lpwstr>
  </property>
</Properties>
</file>